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2BE" w:rsidRDefault="00185A7F">
      <w:r w:rsidRPr="00185A7F">
        <w:drawing>
          <wp:inline distT="0" distB="0" distL="0" distR="0">
            <wp:extent cx="5943600" cy="4000500"/>
            <wp:effectExtent l="19050" t="0" r="1905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732BE" w:rsidSect="00A732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185A7F"/>
    <w:rsid w:val="00023201"/>
    <w:rsid w:val="00067DCF"/>
    <w:rsid w:val="00185A7F"/>
    <w:rsid w:val="00221FAD"/>
    <w:rsid w:val="0051474C"/>
    <w:rsid w:val="00575585"/>
    <w:rsid w:val="00A732BE"/>
    <w:rsid w:val="00C522AD"/>
    <w:rsid w:val="00CF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CA" w:eastAsia="en-US" w:bidi="ar-SA"/>
      </w:rPr>
    </w:rPrDefault>
    <w:pPrDefault>
      <w:pPr>
        <w:ind w:left="143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2AD"/>
    <w:pPr>
      <w:ind w:left="0" w:firstLine="0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A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7F"/>
    <w:rPr>
      <w:rFonts w:ascii="Tahoma" w:hAnsi="Tahoma" w:cs="Tahoma"/>
      <w:sz w:val="16"/>
      <w:szCs w:val="16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ra.utk.tennessee.edu\depts$\Vol06\VC%20Student%20Affairs\RecSport\Student%20Assistants\Risk%20Management\Content\Emergrency%20Response%20Drill%20Poster.edited.4.12.1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CA"/>
  <c:chart>
    <c:title>
      <c:tx>
        <c:rich>
          <a:bodyPr/>
          <a:lstStyle/>
          <a:p>
            <a:pPr>
              <a:defRPr/>
            </a:pPr>
            <a:r>
              <a:rPr lang="en-US"/>
              <a:t>Pre</a:t>
            </a:r>
            <a:r>
              <a:rPr lang="en-US" baseline="0"/>
              <a:t> Test versus Post Test In Various Senerios</a:t>
            </a:r>
            <a:endParaRPr lang="en-US"/>
          </a:p>
        </c:rich>
      </c:tx>
      <c:spPr>
        <a:noFill/>
        <a:ln w="25400">
          <a:noFill/>
        </a:ln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'Mean Aggregate Pre and Post'!$K$2</c:f>
              <c:strCache>
                <c:ptCount val="1"/>
                <c:pt idx="0">
                  <c:v>Pre</c:v>
                </c:pt>
              </c:strCache>
            </c:strRef>
          </c:tx>
          <c:cat>
            <c:strRef>
              <c:f>'Mean Aggregate Pre and Post'!$L$1:$U$1</c:f>
              <c:strCache>
                <c:ptCount val="10"/>
                <c:pt idx="0">
                  <c:v>     Evacuating Persons During Fire</c:v>
                </c:pt>
                <c:pt idx="1">
                  <c:v>Finding Nearest AED</c:v>
                </c:pt>
                <c:pt idx="2">
                  <c:v>Giving Directions to Scene</c:v>
                </c:pt>
                <c:pt idx="3">
                  <c:v>Finding Nearest Fire Alarm Pull Station</c:v>
                </c:pt>
                <c:pt idx="4">
                  <c:v>Checking Signs of Life on Child</c:v>
                </c:pt>
                <c:pt idx="5">
                  <c:v>Performing CPR on Unconscious Adult</c:v>
                </c:pt>
                <c:pt idx="6">
                  <c:v>Assigning Priority when Multiple Injuries</c:v>
                </c:pt>
                <c:pt idx="7">
                  <c:v>Providing Care for 3rd Degree Burn</c:v>
                </c:pt>
                <c:pt idx="8">
                  <c:v>Performing Rescue Breathing on Infant</c:v>
                </c:pt>
                <c:pt idx="9">
                  <c:v>Recognizing an Epileptic Seizure</c:v>
                </c:pt>
              </c:strCache>
            </c:strRef>
          </c:cat>
          <c:val>
            <c:numRef>
              <c:f>'Mean Aggregate Pre and Post'!$L$2:$U$2</c:f>
              <c:numCache>
                <c:formatCode>General</c:formatCode>
                <c:ptCount val="10"/>
                <c:pt idx="0">
                  <c:v>89</c:v>
                </c:pt>
                <c:pt idx="1">
                  <c:v>97.75</c:v>
                </c:pt>
                <c:pt idx="2">
                  <c:v>87.5</c:v>
                </c:pt>
                <c:pt idx="3">
                  <c:v>79.25</c:v>
                </c:pt>
                <c:pt idx="4">
                  <c:v>86.75</c:v>
                </c:pt>
                <c:pt idx="5">
                  <c:v>87.188999999999979</c:v>
                </c:pt>
                <c:pt idx="6">
                  <c:v>82.75</c:v>
                </c:pt>
                <c:pt idx="7">
                  <c:v>56.75</c:v>
                </c:pt>
                <c:pt idx="8">
                  <c:v>76.75</c:v>
                </c:pt>
                <c:pt idx="9">
                  <c:v>70.25</c:v>
                </c:pt>
              </c:numCache>
            </c:numRef>
          </c:val>
        </c:ser>
        <c:ser>
          <c:idx val="1"/>
          <c:order val="1"/>
          <c:tx>
            <c:strRef>
              <c:f>'Mean Aggregate Pre and Post'!$K$3</c:f>
              <c:strCache>
                <c:ptCount val="1"/>
                <c:pt idx="0">
                  <c:v>Post</c:v>
                </c:pt>
              </c:strCache>
            </c:strRef>
          </c:tx>
          <c:cat>
            <c:strRef>
              <c:f>'Mean Aggregate Pre and Post'!$L$1:$U$1</c:f>
              <c:strCache>
                <c:ptCount val="10"/>
                <c:pt idx="0">
                  <c:v>     Evacuating Persons During Fire</c:v>
                </c:pt>
                <c:pt idx="1">
                  <c:v>Finding Nearest AED</c:v>
                </c:pt>
                <c:pt idx="2">
                  <c:v>Giving Directions to Scene</c:v>
                </c:pt>
                <c:pt idx="3">
                  <c:v>Finding Nearest Fire Alarm Pull Station</c:v>
                </c:pt>
                <c:pt idx="4">
                  <c:v>Checking Signs of Life on Child</c:v>
                </c:pt>
                <c:pt idx="5">
                  <c:v>Performing CPR on Unconscious Adult</c:v>
                </c:pt>
                <c:pt idx="6">
                  <c:v>Assigning Priority when Multiple Injuries</c:v>
                </c:pt>
                <c:pt idx="7">
                  <c:v>Providing Care for 3rd Degree Burn</c:v>
                </c:pt>
                <c:pt idx="8">
                  <c:v>Performing Rescue Breathing on Infant</c:v>
                </c:pt>
                <c:pt idx="9">
                  <c:v>Recognizing an Epileptic Seizure</c:v>
                </c:pt>
              </c:strCache>
            </c:strRef>
          </c:cat>
          <c:val>
            <c:numRef>
              <c:f>'Mean Aggregate Pre and Post'!$L$3:$U$3</c:f>
              <c:numCache>
                <c:formatCode>General</c:formatCode>
                <c:ptCount val="10"/>
                <c:pt idx="0">
                  <c:v>92.051999999999992</c:v>
                </c:pt>
                <c:pt idx="1">
                  <c:v>98.974999999999994</c:v>
                </c:pt>
                <c:pt idx="2">
                  <c:v>91.539000000000016</c:v>
                </c:pt>
                <c:pt idx="3">
                  <c:v>81.540000000000006</c:v>
                </c:pt>
                <c:pt idx="4">
                  <c:v>86.147000000000006</c:v>
                </c:pt>
                <c:pt idx="5">
                  <c:v>90.25</c:v>
                </c:pt>
                <c:pt idx="6">
                  <c:v>85.887999999999991</c:v>
                </c:pt>
                <c:pt idx="7">
                  <c:v>64.865000000000009</c:v>
                </c:pt>
                <c:pt idx="8">
                  <c:v>83.078000000000003</c:v>
                </c:pt>
                <c:pt idx="9">
                  <c:v>80.267000000000024</c:v>
                </c:pt>
              </c:numCache>
            </c:numRef>
          </c:val>
        </c:ser>
        <c:axId val="106515072"/>
        <c:axId val="105263488"/>
      </c:barChart>
      <c:catAx>
        <c:axId val="106515072"/>
        <c:scaling>
          <c:orientation val="minMax"/>
        </c:scaling>
        <c:axPos val="b"/>
        <c:numFmt formatCode="General" sourceLinked="1"/>
        <c:tickLblPos val="nextTo"/>
        <c:crossAx val="105263488"/>
        <c:crosses val="autoZero"/>
        <c:auto val="1"/>
        <c:lblAlgn val="ctr"/>
        <c:lblOffset val="100"/>
      </c:catAx>
      <c:valAx>
        <c:axId val="105263488"/>
        <c:scaling>
          <c:orientation val="minMax"/>
          <c:max val="100"/>
          <c:min val="50"/>
        </c:scaling>
        <c:axPos val="l"/>
        <c:majorGridlines/>
        <c:numFmt formatCode="General" sourceLinked="1"/>
        <c:tickLblPos val="nextTo"/>
        <c:crossAx val="1065150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91096979332273453"/>
          <c:y val="0.32191852596703502"/>
          <c:w val="7.4721780604133814E-2"/>
          <c:h val="0.10958928543558608"/>
        </c:manualLayout>
      </c:layout>
    </c:legend>
    <c:plotVisOnly val="1"/>
    <c:dispBlanksAs val="gap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0.05271</cdr:x>
      <cdr:y>0.00944</cdr:y>
    </cdr:from>
    <cdr:to>
      <cdr:x>0.11102</cdr:x>
      <cdr:y>0.34634</cdr:y>
    </cdr:to>
    <cdr:sp macro="" textlink="">
      <cdr:nvSpPr>
        <cdr:cNvPr id="3073" name="Text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-5400000">
          <a:off x="-209912" y="1276913"/>
          <a:ext cx="1408726" cy="3499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vert="vert270" wrap="square" lIns="27432" tIns="27432" rIns="0" bIns="0" anchor="t" upright="1"/>
        <a:lstStyle xmlns:a="http://schemas.openxmlformats.org/drawingml/2006/main"/>
        <a:p xmlns:a="http://schemas.openxmlformats.org/drawingml/2006/main">
          <a:pPr algn="r" rtl="0">
            <a:defRPr sz="1000"/>
          </a:pPr>
          <a:r>
            <a:rPr lang="en-US" sz="1100" b="0" i="0" u="none" strike="noStrike" baseline="0">
              <a:solidFill>
                <a:srgbClr val="000000"/>
              </a:solidFill>
              <a:latin typeface="Calibri"/>
            </a:rPr>
            <a:t>Confidence Level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Ian</cp:lastModifiedBy>
  <cp:revision>1</cp:revision>
  <dcterms:created xsi:type="dcterms:W3CDTF">2011-12-08T18:56:00Z</dcterms:created>
  <dcterms:modified xsi:type="dcterms:W3CDTF">2011-12-08T18:57:00Z</dcterms:modified>
</cp:coreProperties>
</file>